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7D24F6">
        <w:rPr>
          <w:b/>
          <w:sz w:val="20"/>
          <w:szCs w:val="20"/>
        </w:rPr>
        <w:t xml:space="preserve"> </w:t>
      </w:r>
      <w:r w:rsidR="0068147F" w:rsidRPr="00C75A26">
        <w:rPr>
          <w:b/>
          <w:sz w:val="20"/>
          <w:szCs w:val="20"/>
        </w:rPr>
        <w:t xml:space="preserve">о </w:t>
      </w:r>
      <w:r w:rsidR="006D7E9E">
        <w:rPr>
          <w:b/>
          <w:sz w:val="20"/>
          <w:szCs w:val="20"/>
        </w:rPr>
        <w:t>появлении лица, контролирующего эмитента</w:t>
      </w:r>
    </w:p>
    <w:p w:rsidR="0068147F" w:rsidRPr="00C75A26" w:rsidRDefault="0068147F" w:rsidP="000D72C3">
      <w:pPr>
        <w:pStyle w:val="a3"/>
        <w:rPr>
          <w:sz w:val="20"/>
          <w:szCs w:val="20"/>
        </w:rPr>
      </w:pPr>
    </w:p>
    <w:p w:rsidR="00C75A26" w:rsidRPr="00C75A26"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t xml:space="preserve">1.4. ОГРН эмитента </w:t>
      </w:r>
      <w:r w:rsidR="00E60AE3" w:rsidRPr="00C75A26">
        <w:rPr>
          <w:sz w:val="20"/>
          <w:szCs w:val="20"/>
        </w:rPr>
        <w:br/>
        <w:t xml:space="preserve">1149102067762 </w:t>
      </w:r>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t xml:space="preserve">50217-А </w:t>
      </w:r>
      <w:r w:rsidR="00E60AE3" w:rsidRPr="00C75A26">
        <w:rPr>
          <w:sz w:val="20"/>
          <w:szCs w:val="20"/>
        </w:rPr>
        <w:br/>
        <w:t xml:space="preserve">1.7. Адрес страницы в сети Интернет, используемой эмитентом для раскрытия информации </w:t>
      </w:r>
      <w:r w:rsidR="00E60AE3" w:rsidRPr="00C75A26">
        <w:rPr>
          <w:sz w:val="20"/>
          <w:szCs w:val="20"/>
        </w:rPr>
        <w:br/>
        <w:t>http://www.yaltaintourist</w:t>
      </w:r>
      <w:r w:rsidR="00493CB7">
        <w:rPr>
          <w:sz w:val="20"/>
          <w:szCs w:val="20"/>
        </w:rPr>
        <w:t>-</w:t>
      </w:r>
      <w:r w:rsidR="00493CB7">
        <w:rPr>
          <w:sz w:val="20"/>
          <w:szCs w:val="20"/>
          <w:lang w:val="en-US"/>
        </w:rPr>
        <w:t>doc</w:t>
      </w:r>
      <w:r w:rsidR="00E60AE3" w:rsidRPr="00C75A26">
        <w:rPr>
          <w:sz w:val="20"/>
          <w:szCs w:val="20"/>
        </w:rPr>
        <w:t>.</w:t>
      </w:r>
      <w:proofErr w:type="spellStart"/>
      <w:r w:rsidR="00E60AE3" w:rsidRPr="00C75A26">
        <w:rPr>
          <w:sz w:val="20"/>
          <w:szCs w:val="20"/>
        </w:rPr>
        <w:t>ru</w:t>
      </w:r>
      <w:proofErr w:type="spellEnd"/>
      <w:r w:rsidR="00E60AE3" w:rsidRPr="00C75A26">
        <w:rPr>
          <w:sz w:val="20"/>
          <w:szCs w:val="20"/>
        </w:rPr>
        <w:t xml:space="preserve"> </w:t>
      </w:r>
      <w:r w:rsidR="00E60AE3" w:rsidRPr="00C75A26">
        <w:rPr>
          <w:sz w:val="20"/>
          <w:szCs w:val="20"/>
        </w:rPr>
        <w:br/>
        <w:t xml:space="preserve">http://www.e-disclosure.ru/portal/company.aspx?id=34948 </w:t>
      </w:r>
      <w:r w:rsidR="00E60AE3" w:rsidRPr="00C75A26">
        <w:rPr>
          <w:sz w:val="20"/>
          <w:szCs w:val="20"/>
        </w:rPr>
        <w:br/>
      </w:r>
    </w:p>
    <w:p w:rsidR="00493CB7" w:rsidRPr="00D85ADB" w:rsidRDefault="00E60AE3" w:rsidP="0068147F">
      <w:pPr>
        <w:pStyle w:val="a3"/>
        <w:rPr>
          <w:sz w:val="20"/>
          <w:szCs w:val="20"/>
          <w:u w:val="single"/>
        </w:rPr>
      </w:pPr>
      <w:r w:rsidRPr="00C75A26">
        <w:rPr>
          <w:sz w:val="20"/>
          <w:szCs w:val="20"/>
          <w:u w:val="single"/>
        </w:rPr>
        <w:t xml:space="preserve">2. Содержание сообщения </w:t>
      </w:r>
    </w:p>
    <w:p w:rsidR="0068147F" w:rsidRPr="00D85ADB" w:rsidRDefault="00E60AE3" w:rsidP="00493CB7">
      <w:pPr>
        <w:autoSpaceDE w:val="0"/>
        <w:autoSpaceDN w:val="0"/>
        <w:adjustRightInd w:val="0"/>
        <w:spacing w:after="0" w:line="240" w:lineRule="auto"/>
        <w:ind w:firstLine="540"/>
        <w:jc w:val="both"/>
        <w:rPr>
          <w:sz w:val="20"/>
          <w:szCs w:val="20"/>
        </w:rPr>
      </w:pPr>
      <w:r w:rsidRPr="00C75A26">
        <w:rPr>
          <w:sz w:val="20"/>
          <w:szCs w:val="20"/>
          <w:u w:val="single"/>
        </w:rPr>
        <w:br/>
      </w:r>
      <w:r w:rsidR="0068147F" w:rsidRPr="00C75A26">
        <w:rPr>
          <w:sz w:val="20"/>
          <w:szCs w:val="20"/>
        </w:rPr>
        <w:t xml:space="preserve">2.1. </w:t>
      </w:r>
      <w:r w:rsidR="00493CB7">
        <w:rPr>
          <w:rFonts w:ascii="Calibri" w:hAnsi="Calibri" w:cs="Calibri"/>
          <w:sz w:val="20"/>
          <w:szCs w:val="20"/>
        </w:rPr>
        <w:t>фамилия, имя и отчество (если имеется) физического лица, контролирующего эмитента</w:t>
      </w:r>
      <w:r w:rsidR="0068147F" w:rsidRPr="00C75A26">
        <w:rPr>
          <w:sz w:val="20"/>
          <w:szCs w:val="20"/>
        </w:rPr>
        <w:t>:</w:t>
      </w:r>
    </w:p>
    <w:p w:rsidR="00493CB7" w:rsidRPr="00493CB7" w:rsidRDefault="00493CB7" w:rsidP="00493CB7">
      <w:pPr>
        <w:autoSpaceDE w:val="0"/>
        <w:autoSpaceDN w:val="0"/>
        <w:adjustRightInd w:val="0"/>
        <w:spacing w:after="0" w:line="240" w:lineRule="auto"/>
        <w:jc w:val="both"/>
        <w:rPr>
          <w:rFonts w:ascii="Calibri" w:hAnsi="Calibri" w:cs="Calibri"/>
          <w:b/>
          <w:sz w:val="20"/>
          <w:szCs w:val="20"/>
        </w:rPr>
      </w:pPr>
      <w:r w:rsidRPr="00493CB7">
        <w:rPr>
          <w:b/>
          <w:sz w:val="20"/>
          <w:szCs w:val="20"/>
        </w:rPr>
        <w:t>Куликов Александр Геннадьевич.</w:t>
      </w:r>
    </w:p>
    <w:p w:rsidR="0068147F" w:rsidRPr="00493CB7" w:rsidRDefault="0068147F" w:rsidP="0068147F">
      <w:pPr>
        <w:pStyle w:val="a3"/>
        <w:rPr>
          <w:b/>
          <w:sz w:val="20"/>
          <w:szCs w:val="20"/>
        </w:rPr>
      </w:pPr>
      <w:r w:rsidRPr="00C75A26">
        <w:rPr>
          <w:sz w:val="20"/>
          <w:szCs w:val="20"/>
        </w:rPr>
        <w:t xml:space="preserve">2.2. Вид </w:t>
      </w:r>
      <w:r w:rsidR="006D7E9E">
        <w:rPr>
          <w:sz w:val="20"/>
          <w:szCs w:val="20"/>
        </w:rPr>
        <w:t>контроля, под которым находится эмитент по отношению к лицу, контролирующему эмитента</w:t>
      </w:r>
      <w:r w:rsidRPr="00C75A26">
        <w:rPr>
          <w:sz w:val="20"/>
          <w:szCs w:val="20"/>
        </w:rPr>
        <w:t xml:space="preserve">:  </w:t>
      </w:r>
      <w:r w:rsidR="00493CB7" w:rsidRPr="00493CB7">
        <w:rPr>
          <w:b/>
          <w:sz w:val="20"/>
          <w:szCs w:val="20"/>
        </w:rPr>
        <w:t>косвенный</w:t>
      </w:r>
      <w:r w:rsidRPr="00493CB7">
        <w:rPr>
          <w:b/>
          <w:sz w:val="20"/>
          <w:szCs w:val="20"/>
        </w:rPr>
        <w:t xml:space="preserve"> </w:t>
      </w:r>
      <w:r w:rsidR="006D7E9E" w:rsidRPr="00493CB7">
        <w:rPr>
          <w:b/>
          <w:sz w:val="20"/>
          <w:szCs w:val="20"/>
        </w:rPr>
        <w:t>контроль</w:t>
      </w:r>
      <w:r w:rsidRPr="00493CB7">
        <w:rPr>
          <w:b/>
          <w:sz w:val="20"/>
          <w:szCs w:val="20"/>
        </w:rPr>
        <w:t>.</w:t>
      </w:r>
    </w:p>
    <w:p w:rsidR="00493CB7" w:rsidRDefault="0068147F" w:rsidP="005E3046">
      <w:pPr>
        <w:pStyle w:val="a3"/>
        <w:rPr>
          <w:sz w:val="20"/>
          <w:szCs w:val="20"/>
        </w:rPr>
      </w:pPr>
      <w:r w:rsidRPr="00C75A26">
        <w:rPr>
          <w:sz w:val="20"/>
          <w:szCs w:val="20"/>
        </w:rPr>
        <w:t>2.</w:t>
      </w:r>
      <w:r w:rsidR="006D7E9E">
        <w:rPr>
          <w:sz w:val="20"/>
          <w:szCs w:val="20"/>
        </w:rPr>
        <w:t>3</w:t>
      </w:r>
      <w:r w:rsidRPr="00C75A26">
        <w:rPr>
          <w:sz w:val="20"/>
          <w:szCs w:val="20"/>
        </w:rPr>
        <w:t>. Основание, в силу которого лицо</w:t>
      </w:r>
      <w:r w:rsidR="006D7E9E">
        <w:rPr>
          <w:sz w:val="20"/>
          <w:szCs w:val="20"/>
        </w:rPr>
        <w:t xml:space="preserve">, контролирующее эмитента, осуществляет такой контроль: </w:t>
      </w:r>
    </w:p>
    <w:p w:rsidR="005E3046" w:rsidRPr="00493CB7" w:rsidRDefault="006D7E9E" w:rsidP="005E3046">
      <w:pPr>
        <w:pStyle w:val="a3"/>
        <w:rPr>
          <w:b/>
          <w:sz w:val="20"/>
          <w:szCs w:val="20"/>
        </w:rPr>
      </w:pPr>
      <w:r w:rsidRPr="00493CB7">
        <w:rPr>
          <w:b/>
          <w:sz w:val="20"/>
          <w:szCs w:val="20"/>
        </w:rPr>
        <w:t>участие в эмитенте.</w:t>
      </w:r>
    </w:p>
    <w:p w:rsidR="00493CB7" w:rsidRDefault="006D7E9E" w:rsidP="005E3046">
      <w:pPr>
        <w:pStyle w:val="a3"/>
        <w:rPr>
          <w:sz w:val="20"/>
          <w:szCs w:val="20"/>
        </w:rPr>
      </w:pPr>
      <w:r>
        <w:rPr>
          <w:sz w:val="20"/>
          <w:szCs w:val="20"/>
        </w:rPr>
        <w:t xml:space="preserve">2.4. Признак осуществления лицом, контролирующим эмитента, такого контроля: </w:t>
      </w:r>
    </w:p>
    <w:p w:rsidR="006D7E9E" w:rsidRPr="00D85ADB" w:rsidRDefault="006D7E9E" w:rsidP="00D85ADB">
      <w:pPr>
        <w:autoSpaceDE w:val="0"/>
        <w:autoSpaceDN w:val="0"/>
        <w:adjustRightInd w:val="0"/>
        <w:spacing w:after="0" w:line="240" w:lineRule="auto"/>
        <w:jc w:val="both"/>
        <w:rPr>
          <w:rFonts w:ascii="Calibri" w:hAnsi="Calibri" w:cs="Calibri"/>
          <w:b/>
          <w:bCs/>
          <w:sz w:val="20"/>
          <w:szCs w:val="20"/>
        </w:rPr>
      </w:pPr>
      <w:r w:rsidRPr="00493CB7">
        <w:rPr>
          <w:b/>
          <w:sz w:val="20"/>
          <w:szCs w:val="20"/>
        </w:rPr>
        <w:t>право распоряжаться более 50 процентами голосов в высшем органе управления эмитента</w:t>
      </w:r>
      <w:r w:rsidR="00D85ADB">
        <w:rPr>
          <w:b/>
          <w:sz w:val="20"/>
          <w:szCs w:val="20"/>
        </w:rPr>
        <w:t xml:space="preserve">, </w:t>
      </w:r>
      <w:r w:rsidR="00D85ADB">
        <w:rPr>
          <w:rFonts w:ascii="Calibri" w:hAnsi="Calibri" w:cs="Calibri"/>
          <w:b/>
          <w:bCs/>
          <w:sz w:val="20"/>
          <w:szCs w:val="20"/>
        </w:rPr>
        <w:t>право назначать (избирать) единоличны</w:t>
      </w:r>
      <w:r w:rsidR="00D85ADB">
        <w:rPr>
          <w:rFonts w:ascii="Calibri" w:hAnsi="Calibri" w:cs="Calibri"/>
          <w:b/>
          <w:bCs/>
          <w:sz w:val="20"/>
          <w:szCs w:val="20"/>
        </w:rPr>
        <w:t>й исполнительный орган эмитента</w:t>
      </w:r>
      <w:r w:rsidRPr="00493CB7">
        <w:rPr>
          <w:b/>
          <w:sz w:val="20"/>
          <w:szCs w:val="20"/>
        </w:rPr>
        <w:t>.</w:t>
      </w:r>
    </w:p>
    <w:p w:rsidR="006D7E9E" w:rsidRDefault="009A41D8" w:rsidP="006D7E9E">
      <w:pPr>
        <w:pStyle w:val="a3"/>
        <w:rPr>
          <w:b/>
          <w:sz w:val="20"/>
          <w:szCs w:val="20"/>
        </w:rPr>
      </w:pPr>
      <w:r w:rsidRPr="00705D2E">
        <w:rPr>
          <w:sz w:val="20"/>
          <w:szCs w:val="20"/>
        </w:rPr>
        <w:t xml:space="preserve">2.5. </w:t>
      </w:r>
      <w:r w:rsidR="006D7E9E">
        <w:rPr>
          <w:sz w:val="20"/>
          <w:szCs w:val="20"/>
        </w:rPr>
        <w:t xml:space="preserve">Доля участия лица, контролирующего эмитента, в Уставном капитале эмитента: </w:t>
      </w:r>
      <w:r w:rsidR="00493CB7" w:rsidRPr="00493CB7">
        <w:rPr>
          <w:b/>
          <w:sz w:val="20"/>
          <w:szCs w:val="20"/>
        </w:rPr>
        <w:t>88</w:t>
      </w:r>
      <w:r w:rsidR="00C11C94" w:rsidRPr="00493CB7">
        <w:rPr>
          <w:b/>
          <w:sz w:val="20"/>
          <w:szCs w:val="20"/>
        </w:rPr>
        <w:t>,</w:t>
      </w:r>
      <w:r w:rsidR="00493CB7" w:rsidRPr="00493CB7">
        <w:rPr>
          <w:b/>
          <w:sz w:val="20"/>
          <w:szCs w:val="20"/>
        </w:rPr>
        <w:t xml:space="preserve">76 </w:t>
      </w:r>
      <w:r w:rsidR="00C11C94" w:rsidRPr="00493CB7">
        <w:rPr>
          <w:b/>
          <w:sz w:val="20"/>
          <w:szCs w:val="20"/>
        </w:rPr>
        <w:t>%.</w:t>
      </w:r>
    </w:p>
    <w:p w:rsidR="009A41D8" w:rsidRDefault="006D7E9E" w:rsidP="006D7E9E">
      <w:pPr>
        <w:pStyle w:val="a3"/>
        <w:rPr>
          <w:sz w:val="20"/>
          <w:szCs w:val="20"/>
        </w:rPr>
      </w:pPr>
      <w:r>
        <w:rPr>
          <w:sz w:val="20"/>
          <w:szCs w:val="20"/>
        </w:rPr>
        <w:t>2.6. Доля принадлежащих лицу</w:t>
      </w:r>
      <w:r w:rsidR="00C11C94">
        <w:rPr>
          <w:sz w:val="20"/>
          <w:szCs w:val="20"/>
        </w:rPr>
        <w:t>,</w:t>
      </w:r>
      <w:r>
        <w:rPr>
          <w:sz w:val="20"/>
          <w:szCs w:val="20"/>
        </w:rPr>
        <w:t xml:space="preserve"> контролирующему эмитента обыкновенных акций такого эмитента:</w:t>
      </w:r>
      <w:r w:rsidR="00C11C94">
        <w:rPr>
          <w:sz w:val="20"/>
          <w:szCs w:val="20"/>
        </w:rPr>
        <w:t xml:space="preserve"> </w:t>
      </w:r>
      <w:r w:rsidR="00493CB7" w:rsidRPr="00493CB7">
        <w:rPr>
          <w:b/>
          <w:sz w:val="20"/>
          <w:szCs w:val="20"/>
        </w:rPr>
        <w:t xml:space="preserve">88,76 </w:t>
      </w:r>
      <w:r w:rsidR="00493CB7">
        <w:rPr>
          <w:b/>
          <w:sz w:val="20"/>
          <w:szCs w:val="20"/>
        </w:rPr>
        <w:t>%</w:t>
      </w:r>
      <w:r w:rsidR="00C11C94">
        <w:rPr>
          <w:sz w:val="20"/>
          <w:szCs w:val="20"/>
        </w:rPr>
        <w:t>.</w:t>
      </w:r>
    </w:p>
    <w:p w:rsidR="00493CB7" w:rsidRDefault="00493CB7" w:rsidP="00493CB7">
      <w:pPr>
        <w:autoSpaceDE w:val="0"/>
        <w:autoSpaceDN w:val="0"/>
        <w:adjustRightInd w:val="0"/>
        <w:spacing w:after="0" w:line="240" w:lineRule="auto"/>
        <w:jc w:val="both"/>
        <w:rPr>
          <w:rFonts w:ascii="Calibri" w:hAnsi="Calibri" w:cs="Calibri"/>
          <w:sz w:val="20"/>
          <w:szCs w:val="20"/>
        </w:rPr>
      </w:pPr>
      <w:r>
        <w:rPr>
          <w:sz w:val="20"/>
          <w:szCs w:val="20"/>
        </w:rPr>
        <w:t>2.7. В</w:t>
      </w:r>
      <w:r>
        <w:rPr>
          <w:rFonts w:ascii="Calibri" w:hAnsi="Calibri" w:cs="Calibri"/>
          <w:sz w:val="20"/>
          <w:szCs w:val="20"/>
        </w:rPr>
        <w:t xml:space="preserve">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w:t>
      </w:r>
    </w:p>
    <w:p w:rsidR="00493CB7" w:rsidRPr="00004255" w:rsidRDefault="00493CB7" w:rsidP="00493CB7">
      <w:pPr>
        <w:pStyle w:val="a3"/>
        <w:rPr>
          <w:b/>
          <w:sz w:val="20"/>
          <w:szCs w:val="20"/>
        </w:rPr>
      </w:pPr>
      <w:r w:rsidRPr="00004255">
        <w:rPr>
          <w:b/>
          <w:sz w:val="20"/>
          <w:szCs w:val="20"/>
        </w:rPr>
        <w:t>Полное фирменное наименование: Общество с ограниченной ответственностью «Эверест»;</w:t>
      </w:r>
    </w:p>
    <w:p w:rsidR="00493CB7" w:rsidRPr="00004255" w:rsidRDefault="00493CB7" w:rsidP="00493CB7">
      <w:pPr>
        <w:pStyle w:val="a3"/>
        <w:rPr>
          <w:b/>
          <w:sz w:val="20"/>
          <w:szCs w:val="20"/>
        </w:rPr>
      </w:pPr>
      <w:r w:rsidRPr="00004255">
        <w:rPr>
          <w:b/>
          <w:sz w:val="20"/>
          <w:szCs w:val="20"/>
        </w:rPr>
        <w:t xml:space="preserve">Место нахождения:  603002, </w:t>
      </w:r>
      <w:proofErr w:type="gramStart"/>
      <w:r w:rsidRPr="00004255">
        <w:rPr>
          <w:b/>
          <w:sz w:val="20"/>
          <w:szCs w:val="20"/>
        </w:rPr>
        <w:t>Нижегородская</w:t>
      </w:r>
      <w:proofErr w:type="gramEnd"/>
      <w:r w:rsidRPr="00004255">
        <w:rPr>
          <w:b/>
          <w:sz w:val="20"/>
          <w:szCs w:val="20"/>
        </w:rPr>
        <w:t xml:space="preserve"> обл., г. Нижний Новгород, ул. </w:t>
      </w:r>
      <w:proofErr w:type="spellStart"/>
      <w:r w:rsidRPr="00004255">
        <w:rPr>
          <w:b/>
          <w:sz w:val="20"/>
          <w:szCs w:val="20"/>
        </w:rPr>
        <w:t>Фильченкова</w:t>
      </w:r>
      <w:proofErr w:type="spellEnd"/>
      <w:r w:rsidRPr="00004255">
        <w:rPr>
          <w:b/>
          <w:sz w:val="20"/>
          <w:szCs w:val="20"/>
        </w:rPr>
        <w:t>, д. 7;</w:t>
      </w:r>
    </w:p>
    <w:p w:rsidR="00493CB7" w:rsidRPr="00004255" w:rsidRDefault="00493CB7" w:rsidP="00493CB7">
      <w:pPr>
        <w:pStyle w:val="a3"/>
        <w:rPr>
          <w:b/>
          <w:sz w:val="20"/>
          <w:szCs w:val="20"/>
        </w:rPr>
      </w:pPr>
      <w:r w:rsidRPr="00004255">
        <w:rPr>
          <w:b/>
          <w:sz w:val="20"/>
          <w:szCs w:val="20"/>
        </w:rPr>
        <w:t>ИНН:  5257074187;</w:t>
      </w:r>
    </w:p>
    <w:p w:rsidR="00493CB7" w:rsidRPr="00004255" w:rsidRDefault="00493CB7" w:rsidP="00493CB7">
      <w:pPr>
        <w:pStyle w:val="a3"/>
        <w:rPr>
          <w:b/>
          <w:sz w:val="20"/>
          <w:szCs w:val="20"/>
        </w:rPr>
      </w:pPr>
      <w:r w:rsidRPr="00004255">
        <w:rPr>
          <w:b/>
          <w:sz w:val="20"/>
          <w:szCs w:val="20"/>
        </w:rPr>
        <w:t>ОГРН: 1055230041151.</w:t>
      </w:r>
    </w:p>
    <w:p w:rsidR="00493CB7" w:rsidRPr="00004255" w:rsidRDefault="00493CB7" w:rsidP="00493CB7">
      <w:pPr>
        <w:pStyle w:val="a3"/>
        <w:rPr>
          <w:b/>
          <w:sz w:val="20"/>
          <w:szCs w:val="20"/>
        </w:rPr>
      </w:pPr>
    </w:p>
    <w:p w:rsidR="00493CB7" w:rsidRPr="00004255" w:rsidRDefault="00493CB7" w:rsidP="00493CB7">
      <w:pPr>
        <w:pStyle w:val="a3"/>
        <w:rPr>
          <w:b/>
          <w:sz w:val="20"/>
          <w:szCs w:val="20"/>
        </w:rPr>
      </w:pPr>
      <w:r w:rsidRPr="00004255">
        <w:rPr>
          <w:b/>
          <w:sz w:val="20"/>
          <w:szCs w:val="20"/>
        </w:rPr>
        <w:t>Полное фирменное наименование: Общество с ограниченной ответственностью «Эксклюзив»;</w:t>
      </w:r>
    </w:p>
    <w:p w:rsidR="00493CB7" w:rsidRPr="00004255" w:rsidRDefault="00493CB7" w:rsidP="00493CB7">
      <w:pPr>
        <w:pStyle w:val="a3"/>
        <w:rPr>
          <w:b/>
          <w:sz w:val="20"/>
          <w:szCs w:val="20"/>
        </w:rPr>
      </w:pPr>
      <w:r w:rsidRPr="00004255">
        <w:rPr>
          <w:b/>
          <w:sz w:val="20"/>
          <w:szCs w:val="20"/>
        </w:rPr>
        <w:t xml:space="preserve">Место нахождения:  115533, г. Москва, пр-т Андропова, д. 22, </w:t>
      </w:r>
      <w:proofErr w:type="spellStart"/>
      <w:r w:rsidRPr="00004255">
        <w:rPr>
          <w:b/>
          <w:sz w:val="20"/>
          <w:szCs w:val="20"/>
        </w:rPr>
        <w:t>помещ</w:t>
      </w:r>
      <w:proofErr w:type="spellEnd"/>
      <w:r w:rsidRPr="00004255">
        <w:rPr>
          <w:b/>
          <w:sz w:val="20"/>
          <w:szCs w:val="20"/>
        </w:rPr>
        <w:t>. 4, комн. 36</w:t>
      </w:r>
    </w:p>
    <w:p w:rsidR="00493CB7" w:rsidRPr="00004255" w:rsidRDefault="00493CB7" w:rsidP="00493CB7">
      <w:pPr>
        <w:pStyle w:val="a3"/>
        <w:rPr>
          <w:b/>
          <w:sz w:val="20"/>
          <w:szCs w:val="20"/>
        </w:rPr>
      </w:pPr>
      <w:r w:rsidRPr="00004255">
        <w:rPr>
          <w:b/>
          <w:sz w:val="20"/>
          <w:szCs w:val="20"/>
        </w:rPr>
        <w:t>ИНН:  5256117180;</w:t>
      </w:r>
    </w:p>
    <w:p w:rsidR="00493CB7" w:rsidRPr="00004255" w:rsidRDefault="00493CB7" w:rsidP="00493CB7">
      <w:pPr>
        <w:pStyle w:val="a3"/>
        <w:rPr>
          <w:b/>
          <w:sz w:val="20"/>
          <w:szCs w:val="20"/>
        </w:rPr>
      </w:pPr>
      <w:r w:rsidRPr="00004255">
        <w:rPr>
          <w:b/>
          <w:sz w:val="20"/>
          <w:szCs w:val="20"/>
        </w:rPr>
        <w:t>ОГРН: 1135256000109.</w:t>
      </w:r>
    </w:p>
    <w:p w:rsidR="00493CB7" w:rsidRPr="00004255" w:rsidRDefault="00493CB7" w:rsidP="00493CB7">
      <w:pPr>
        <w:pStyle w:val="a3"/>
        <w:rPr>
          <w:b/>
          <w:sz w:val="20"/>
          <w:szCs w:val="20"/>
        </w:rPr>
      </w:pPr>
    </w:p>
    <w:p w:rsidR="00493CB7" w:rsidRPr="00004255" w:rsidRDefault="00493CB7" w:rsidP="00493CB7">
      <w:pPr>
        <w:pStyle w:val="a3"/>
        <w:rPr>
          <w:b/>
          <w:sz w:val="20"/>
          <w:szCs w:val="20"/>
        </w:rPr>
      </w:pPr>
      <w:r w:rsidRPr="00004255">
        <w:rPr>
          <w:b/>
          <w:sz w:val="20"/>
          <w:szCs w:val="20"/>
        </w:rPr>
        <w:t>Полное фирменное наименование: Общество с ограниченной ответственностью «</w:t>
      </w:r>
      <w:proofErr w:type="spellStart"/>
      <w:r w:rsidRPr="00004255">
        <w:rPr>
          <w:b/>
          <w:sz w:val="20"/>
          <w:szCs w:val="20"/>
        </w:rPr>
        <w:t>Кверкус</w:t>
      </w:r>
      <w:proofErr w:type="spellEnd"/>
      <w:r w:rsidRPr="00004255">
        <w:rPr>
          <w:b/>
          <w:sz w:val="20"/>
          <w:szCs w:val="20"/>
        </w:rPr>
        <w:t>»;</w:t>
      </w:r>
    </w:p>
    <w:p w:rsidR="00493CB7" w:rsidRPr="00004255" w:rsidRDefault="00493CB7" w:rsidP="00493CB7">
      <w:pPr>
        <w:pStyle w:val="a3"/>
        <w:rPr>
          <w:b/>
          <w:sz w:val="20"/>
          <w:szCs w:val="20"/>
        </w:rPr>
      </w:pPr>
      <w:proofErr w:type="gramStart"/>
      <w:r w:rsidRPr="00004255">
        <w:rPr>
          <w:b/>
          <w:sz w:val="20"/>
          <w:szCs w:val="20"/>
        </w:rPr>
        <w:t>Место нахождения:  125445, г. Москва, ул. Смольная, д. 24А, комн. 903</w:t>
      </w:r>
      <w:proofErr w:type="gramEnd"/>
    </w:p>
    <w:p w:rsidR="00493CB7" w:rsidRPr="00004255" w:rsidRDefault="00493CB7" w:rsidP="00493CB7">
      <w:pPr>
        <w:pStyle w:val="a3"/>
        <w:rPr>
          <w:b/>
          <w:sz w:val="20"/>
          <w:szCs w:val="20"/>
        </w:rPr>
      </w:pPr>
      <w:r w:rsidRPr="00004255">
        <w:rPr>
          <w:b/>
          <w:sz w:val="20"/>
          <w:szCs w:val="20"/>
        </w:rPr>
        <w:t>ИНН:  7743540070;</w:t>
      </w:r>
    </w:p>
    <w:p w:rsidR="00493CB7" w:rsidRPr="00004255" w:rsidRDefault="00493CB7" w:rsidP="00493CB7">
      <w:pPr>
        <w:pStyle w:val="a3"/>
        <w:rPr>
          <w:b/>
          <w:sz w:val="20"/>
          <w:szCs w:val="20"/>
        </w:rPr>
      </w:pPr>
      <w:r w:rsidRPr="00004255">
        <w:rPr>
          <w:b/>
          <w:sz w:val="20"/>
          <w:szCs w:val="20"/>
        </w:rPr>
        <w:t>ОГРН: 1047796749274.</w:t>
      </w:r>
    </w:p>
    <w:p w:rsidR="00187D42" w:rsidRDefault="00493CB7" w:rsidP="005E3046">
      <w:pPr>
        <w:pStyle w:val="a3"/>
        <w:rPr>
          <w:sz w:val="20"/>
          <w:szCs w:val="20"/>
        </w:rPr>
      </w:pPr>
      <w:r>
        <w:rPr>
          <w:sz w:val="20"/>
          <w:szCs w:val="20"/>
        </w:rPr>
        <w:t>2.8</w:t>
      </w:r>
      <w:r w:rsidR="009A41D8" w:rsidRPr="00C75A26">
        <w:rPr>
          <w:sz w:val="20"/>
          <w:szCs w:val="20"/>
        </w:rPr>
        <w:t>. Дата наступления основания, в силу которого лицо</w:t>
      </w:r>
      <w:r w:rsidR="00C11C94">
        <w:rPr>
          <w:sz w:val="20"/>
          <w:szCs w:val="20"/>
        </w:rPr>
        <w:t>, контролирующее эмитента, осуществляет такой контроль</w:t>
      </w:r>
      <w:r w:rsidR="00C75A26" w:rsidRPr="00705D2E">
        <w:rPr>
          <w:sz w:val="20"/>
          <w:szCs w:val="20"/>
        </w:rPr>
        <w:t xml:space="preserve">: </w:t>
      </w:r>
      <w:r w:rsidR="00705D2E" w:rsidRPr="00187D42">
        <w:rPr>
          <w:b/>
          <w:sz w:val="20"/>
          <w:szCs w:val="20"/>
        </w:rPr>
        <w:t>2</w:t>
      </w:r>
      <w:r w:rsidR="00187D42" w:rsidRPr="00187D42">
        <w:rPr>
          <w:b/>
          <w:sz w:val="20"/>
          <w:szCs w:val="20"/>
        </w:rPr>
        <w:t>8</w:t>
      </w:r>
      <w:r w:rsidR="00C75A26" w:rsidRPr="00187D42">
        <w:rPr>
          <w:b/>
          <w:sz w:val="20"/>
          <w:szCs w:val="20"/>
        </w:rPr>
        <w:t xml:space="preserve"> </w:t>
      </w:r>
      <w:r w:rsidR="00187D42" w:rsidRPr="00187D42">
        <w:rPr>
          <w:b/>
          <w:sz w:val="20"/>
          <w:szCs w:val="20"/>
        </w:rPr>
        <w:t>октября</w:t>
      </w:r>
      <w:r w:rsidR="00C75A26" w:rsidRPr="00187D42">
        <w:rPr>
          <w:b/>
          <w:sz w:val="20"/>
          <w:szCs w:val="20"/>
        </w:rPr>
        <w:t xml:space="preserve"> 201</w:t>
      </w:r>
      <w:r w:rsidR="00705D2E" w:rsidRPr="00187D42">
        <w:rPr>
          <w:b/>
          <w:sz w:val="20"/>
          <w:szCs w:val="20"/>
        </w:rPr>
        <w:t>6</w:t>
      </w:r>
      <w:r w:rsidR="00C75A26" w:rsidRPr="00187D42">
        <w:rPr>
          <w:b/>
          <w:sz w:val="20"/>
          <w:szCs w:val="20"/>
        </w:rPr>
        <w:t xml:space="preserve"> г.</w:t>
      </w:r>
    </w:p>
    <w:p w:rsidR="00C75A26" w:rsidRPr="00C75A26" w:rsidRDefault="00C75A26" w:rsidP="005E3046">
      <w:pPr>
        <w:pStyle w:val="a3"/>
        <w:rPr>
          <w:sz w:val="20"/>
          <w:szCs w:val="20"/>
          <w:u w:val="single"/>
        </w:rPr>
      </w:pPr>
      <w:r w:rsidRPr="00705D2E">
        <w:rPr>
          <w:sz w:val="20"/>
          <w:szCs w:val="20"/>
        </w:rPr>
        <w:t xml:space="preserve"> </w:t>
      </w:r>
    </w:p>
    <w:p w:rsidR="009F4269" w:rsidRPr="00C75A26" w:rsidRDefault="00E60AE3" w:rsidP="005E3046">
      <w:pPr>
        <w:pStyle w:val="a3"/>
        <w:rPr>
          <w:sz w:val="20"/>
          <w:szCs w:val="20"/>
        </w:rPr>
      </w:pPr>
      <w:r w:rsidRPr="00C75A26">
        <w:rPr>
          <w:sz w:val="20"/>
          <w:szCs w:val="20"/>
          <w:u w:val="single"/>
        </w:rPr>
        <w:t xml:space="preserve">3. Подпись </w:t>
      </w:r>
      <w:r w:rsidRPr="00C75A26">
        <w:rPr>
          <w:sz w:val="20"/>
          <w:szCs w:val="20"/>
          <w:u w:val="single"/>
        </w:rPr>
        <w:br/>
      </w:r>
      <w:r w:rsidRPr="00C75A26">
        <w:rPr>
          <w:sz w:val="20"/>
          <w:szCs w:val="20"/>
        </w:rPr>
        <w:t xml:space="preserve">3.1. Наименование должности, И.О. Фамилия уполномоченного лица эмитента: </w:t>
      </w:r>
      <w:r w:rsidRPr="00C75A26">
        <w:rPr>
          <w:sz w:val="20"/>
          <w:szCs w:val="20"/>
        </w:rPr>
        <w:br/>
        <w:t>Генеральный директ</w:t>
      </w:r>
      <w:r w:rsidR="00705D2E">
        <w:rPr>
          <w:sz w:val="20"/>
          <w:szCs w:val="20"/>
        </w:rPr>
        <w:t xml:space="preserve">ор Новожилов М.Л. </w:t>
      </w:r>
      <w:r w:rsidR="00705D2E">
        <w:rPr>
          <w:sz w:val="20"/>
          <w:szCs w:val="20"/>
        </w:rPr>
        <w:br/>
        <w:t>3.2. Дата: 2</w:t>
      </w:r>
      <w:r w:rsidR="00187D42">
        <w:rPr>
          <w:sz w:val="20"/>
          <w:szCs w:val="20"/>
        </w:rPr>
        <w:t>3</w:t>
      </w:r>
      <w:r w:rsidRPr="00C75A26">
        <w:rPr>
          <w:sz w:val="20"/>
          <w:szCs w:val="20"/>
        </w:rPr>
        <w:t>.</w:t>
      </w:r>
      <w:r w:rsidR="00187D42">
        <w:rPr>
          <w:sz w:val="20"/>
          <w:szCs w:val="20"/>
        </w:rPr>
        <w:t>11</w:t>
      </w:r>
      <w:r w:rsidRPr="00C75A26">
        <w:rPr>
          <w:sz w:val="20"/>
          <w:szCs w:val="20"/>
        </w:rPr>
        <w:t>.201</w:t>
      </w:r>
      <w:r w:rsidR="00705D2E">
        <w:rPr>
          <w:sz w:val="20"/>
          <w:szCs w:val="20"/>
        </w:rPr>
        <w:t>6</w:t>
      </w:r>
      <w:bookmarkStart w:id="0" w:name="_GoBack"/>
      <w:bookmarkEnd w:id="0"/>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4E"/>
    <w:rsid w:val="00002623"/>
    <w:rsid w:val="000D72C3"/>
    <w:rsid w:val="00154EBC"/>
    <w:rsid w:val="00187D42"/>
    <w:rsid w:val="002C314D"/>
    <w:rsid w:val="00386403"/>
    <w:rsid w:val="004176D3"/>
    <w:rsid w:val="00493CB7"/>
    <w:rsid w:val="005E3046"/>
    <w:rsid w:val="0068147F"/>
    <w:rsid w:val="006D7E9E"/>
    <w:rsid w:val="00705D2E"/>
    <w:rsid w:val="007D24F6"/>
    <w:rsid w:val="00873C83"/>
    <w:rsid w:val="009A41D8"/>
    <w:rsid w:val="009F4269"/>
    <w:rsid w:val="00A03296"/>
    <w:rsid w:val="00B15D91"/>
    <w:rsid w:val="00B870A4"/>
    <w:rsid w:val="00BE68E0"/>
    <w:rsid w:val="00C11C94"/>
    <w:rsid w:val="00C75A26"/>
    <w:rsid w:val="00D8564E"/>
    <w:rsid w:val="00D85ADB"/>
    <w:rsid w:val="00E60AE3"/>
    <w:rsid w:val="00F96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2016-11-23T15:57:00Z</dcterms:created>
  <dcterms:modified xsi:type="dcterms:W3CDTF">2016-11-23T16:14:00Z</dcterms:modified>
</cp:coreProperties>
</file>